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819AA" w14:textId="3FEB6EC9" w:rsidR="007A0E07" w:rsidRPr="007E543F" w:rsidRDefault="00CD367E" w:rsidP="00756FEB">
      <w:pPr>
        <w:contextualSpacing/>
        <w:jc w:val="center"/>
        <w:rPr>
          <w:rFonts w:cs="Arial"/>
          <w:b/>
          <w:sz w:val="40"/>
        </w:rPr>
      </w:pPr>
      <w:bookmarkStart w:id="0" w:name="_GoBack"/>
      <w:bookmarkEnd w:id="0"/>
      <w:r w:rsidRPr="007E543F">
        <w:rPr>
          <w:rFonts w:cs="Arial"/>
          <w:b/>
          <w:sz w:val="40"/>
        </w:rPr>
        <w:t>MINUTA</w:t>
      </w:r>
      <w:r w:rsidR="001D01DA" w:rsidRPr="007E543F">
        <w:rPr>
          <w:rFonts w:cs="Arial"/>
          <w:b/>
          <w:sz w:val="40"/>
        </w:rPr>
        <w:t xml:space="preserve"> </w:t>
      </w:r>
      <w:r w:rsidR="007A0E07" w:rsidRPr="007E543F">
        <w:rPr>
          <w:rFonts w:cs="Arial"/>
          <w:b/>
          <w:sz w:val="40"/>
        </w:rPr>
        <w:t>INFORMATIVA</w:t>
      </w:r>
      <w:r w:rsidR="00014003">
        <w:rPr>
          <w:rFonts w:cs="Arial"/>
          <w:b/>
          <w:sz w:val="40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425"/>
        <w:gridCol w:w="7807"/>
      </w:tblGrid>
      <w:tr w:rsidR="00AD44A1" w14:paraId="7B29E84F" w14:textId="77777777" w:rsidTr="00AD44A1">
        <w:tc>
          <w:tcPr>
            <w:tcW w:w="1838" w:type="dxa"/>
          </w:tcPr>
          <w:p w14:paraId="03183215" w14:textId="448AE607" w:rsidR="00AD44A1" w:rsidRDefault="00AD44A1" w:rsidP="00756FEB">
            <w:pPr>
              <w:contextualSpacing/>
              <w:rPr>
                <w:rFonts w:cs="Arial"/>
              </w:rPr>
            </w:pPr>
            <w:r w:rsidRPr="007E543F">
              <w:rPr>
                <w:rFonts w:cs="Arial"/>
                <w:b/>
              </w:rPr>
              <w:t>MATERIA</w:t>
            </w:r>
          </w:p>
        </w:tc>
        <w:tc>
          <w:tcPr>
            <w:tcW w:w="425" w:type="dxa"/>
          </w:tcPr>
          <w:p w14:paraId="524603A1" w14:textId="7035D199" w:rsidR="00AD44A1" w:rsidRDefault="00AD44A1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:</w:t>
            </w:r>
          </w:p>
        </w:tc>
        <w:tc>
          <w:tcPr>
            <w:tcW w:w="7807" w:type="dxa"/>
          </w:tcPr>
          <w:p w14:paraId="63061393" w14:textId="76AC231C" w:rsidR="00AD44A1" w:rsidRDefault="00614F02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Medidas existentes en aeropuertos concesionados </w:t>
            </w:r>
            <w:r w:rsidR="00E33F89">
              <w:rPr>
                <w:rFonts w:cs="Arial"/>
              </w:rPr>
              <w:t xml:space="preserve">a cargo de la División de Construcción de la DGC, </w:t>
            </w:r>
            <w:r w:rsidR="00762F5E">
              <w:rPr>
                <w:rFonts w:cs="Arial"/>
              </w:rPr>
              <w:t xml:space="preserve">para mejorar la accesibilidad de </w:t>
            </w:r>
            <w:r w:rsidR="00EA5A9C">
              <w:rPr>
                <w:rFonts w:cs="Arial"/>
              </w:rPr>
              <w:t xml:space="preserve">personas con </w:t>
            </w:r>
            <w:r w:rsidR="00285209">
              <w:rPr>
                <w:rFonts w:cs="Arial"/>
              </w:rPr>
              <w:t>movilidad reducida.</w:t>
            </w:r>
          </w:p>
        </w:tc>
      </w:tr>
      <w:tr w:rsidR="00AD44A1" w14:paraId="6536A106" w14:textId="77777777" w:rsidTr="00AD44A1">
        <w:tc>
          <w:tcPr>
            <w:tcW w:w="1838" w:type="dxa"/>
          </w:tcPr>
          <w:p w14:paraId="11C20CD9" w14:textId="6E19B6F8" w:rsidR="00AD44A1" w:rsidRDefault="00AD44A1" w:rsidP="00756FEB">
            <w:pPr>
              <w:contextualSpacing/>
              <w:rPr>
                <w:rFonts w:cs="Arial"/>
              </w:rPr>
            </w:pPr>
            <w:r w:rsidRPr="007E543F">
              <w:rPr>
                <w:rFonts w:cs="Arial"/>
                <w:b/>
              </w:rPr>
              <w:t>SOLICITANTE</w:t>
            </w:r>
          </w:p>
        </w:tc>
        <w:tc>
          <w:tcPr>
            <w:tcW w:w="425" w:type="dxa"/>
          </w:tcPr>
          <w:p w14:paraId="5C7394E8" w14:textId="43FF29DF" w:rsidR="00AD44A1" w:rsidRDefault="00AD44A1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:</w:t>
            </w:r>
          </w:p>
        </w:tc>
        <w:tc>
          <w:tcPr>
            <w:tcW w:w="7807" w:type="dxa"/>
          </w:tcPr>
          <w:p w14:paraId="59246B56" w14:textId="665B083B" w:rsidR="00AD44A1" w:rsidRDefault="00EA5A9C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S.O.P.</w:t>
            </w:r>
          </w:p>
        </w:tc>
      </w:tr>
      <w:tr w:rsidR="00AD44A1" w14:paraId="75509510" w14:textId="77777777" w:rsidTr="00AD44A1">
        <w:tc>
          <w:tcPr>
            <w:tcW w:w="1838" w:type="dxa"/>
          </w:tcPr>
          <w:p w14:paraId="7BCC5AC3" w14:textId="2A5D1342" w:rsidR="00AD44A1" w:rsidRDefault="00AD44A1" w:rsidP="00756FEB">
            <w:pPr>
              <w:contextualSpacing/>
              <w:rPr>
                <w:rFonts w:cs="Arial"/>
              </w:rPr>
            </w:pPr>
            <w:r w:rsidRPr="007E543F">
              <w:rPr>
                <w:rFonts w:cs="Arial"/>
                <w:b/>
              </w:rPr>
              <w:t>ANT.</w:t>
            </w:r>
          </w:p>
        </w:tc>
        <w:tc>
          <w:tcPr>
            <w:tcW w:w="425" w:type="dxa"/>
          </w:tcPr>
          <w:p w14:paraId="69C2E725" w14:textId="2EF62402" w:rsidR="00AD44A1" w:rsidRDefault="00AD44A1" w:rsidP="00756FEB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:</w:t>
            </w:r>
          </w:p>
        </w:tc>
        <w:tc>
          <w:tcPr>
            <w:tcW w:w="7807" w:type="dxa"/>
          </w:tcPr>
          <w:p w14:paraId="752A5D77" w14:textId="77777777" w:rsidR="00AD44A1" w:rsidRDefault="00AD44A1" w:rsidP="00756FEB">
            <w:pPr>
              <w:contextualSpacing/>
              <w:rPr>
                <w:rFonts w:cs="Arial"/>
              </w:rPr>
            </w:pPr>
          </w:p>
        </w:tc>
      </w:tr>
    </w:tbl>
    <w:p w14:paraId="3E694A07" w14:textId="77777777" w:rsidR="00AD44A1" w:rsidRDefault="00AD44A1" w:rsidP="00756FEB">
      <w:pPr>
        <w:contextualSpacing/>
        <w:rPr>
          <w:rFonts w:cs="Arial"/>
        </w:rPr>
      </w:pPr>
    </w:p>
    <w:p w14:paraId="3651DE39" w14:textId="6F40FCF4" w:rsidR="00006390" w:rsidRDefault="00EA5A9C" w:rsidP="00756FEB">
      <w:pPr>
        <w:contextualSpacing/>
        <w:rPr>
          <w:rFonts w:cs="Arial"/>
        </w:rPr>
      </w:pPr>
      <w:r>
        <w:rPr>
          <w:rFonts w:cs="Arial"/>
        </w:rPr>
        <w:t xml:space="preserve">El siguiente informe </w:t>
      </w:r>
      <w:r w:rsidR="00BE292A">
        <w:rPr>
          <w:rFonts w:cs="Arial"/>
        </w:rPr>
        <w:t>reporta las medidas existente</w:t>
      </w:r>
      <w:r w:rsidR="007B7DC3">
        <w:rPr>
          <w:rFonts w:cs="Arial"/>
        </w:rPr>
        <w:t>s</w:t>
      </w:r>
      <w:r w:rsidR="00BE292A">
        <w:rPr>
          <w:rFonts w:cs="Arial"/>
        </w:rPr>
        <w:t xml:space="preserve"> en la infraestructura</w:t>
      </w:r>
      <w:r w:rsidR="00E33F89">
        <w:rPr>
          <w:rFonts w:cs="Arial"/>
        </w:rPr>
        <w:t xml:space="preserve"> </w:t>
      </w:r>
      <w:r w:rsidR="00985B23">
        <w:rPr>
          <w:rFonts w:cs="Arial"/>
        </w:rPr>
        <w:t xml:space="preserve">en los aeropuertos concesionados </w:t>
      </w:r>
      <w:r w:rsidR="00E33F89">
        <w:rPr>
          <w:rFonts w:cs="Arial"/>
        </w:rPr>
        <w:t>a cargo de la División de Construcción de la DGC</w:t>
      </w:r>
      <w:r w:rsidR="00006390">
        <w:rPr>
          <w:rFonts w:cs="Arial"/>
        </w:rPr>
        <w:t>. En lo específico, se informa la situación de los siguientes Aeropuertos:</w:t>
      </w:r>
    </w:p>
    <w:p w14:paraId="5964FD97" w14:textId="07030BF1" w:rsidR="00006390" w:rsidRPr="007B7DC3" w:rsidRDefault="009D5668">
      <w:pPr>
        <w:pStyle w:val="Prrafodelista"/>
        <w:numPr>
          <w:ilvl w:val="0"/>
          <w:numId w:val="3"/>
        </w:numPr>
        <w:ind w:left="426"/>
        <w:rPr>
          <w:rFonts w:cs="Arial"/>
        </w:rPr>
      </w:pPr>
      <w:r w:rsidRPr="007B7DC3">
        <w:rPr>
          <w:rFonts w:cs="Arial"/>
        </w:rPr>
        <w:t xml:space="preserve">Aeropuerto </w:t>
      </w:r>
      <w:r w:rsidR="00E33F89" w:rsidRPr="00E33F89">
        <w:rPr>
          <w:rFonts w:cs="Arial"/>
        </w:rPr>
        <w:t>Internacional Arturo Merino Benítez de Santiago</w:t>
      </w:r>
      <w:r w:rsidR="00E33F89">
        <w:rPr>
          <w:rFonts w:cs="Arial"/>
        </w:rPr>
        <w:t>.</w:t>
      </w:r>
    </w:p>
    <w:p w14:paraId="703B3108" w14:textId="53448730" w:rsidR="009D5668" w:rsidRPr="007B7DC3" w:rsidRDefault="009D5668">
      <w:pPr>
        <w:pStyle w:val="Prrafodelista"/>
        <w:numPr>
          <w:ilvl w:val="0"/>
          <w:numId w:val="3"/>
        </w:numPr>
        <w:ind w:left="426"/>
        <w:rPr>
          <w:rFonts w:cs="Arial"/>
        </w:rPr>
      </w:pPr>
      <w:r w:rsidRPr="007B7DC3">
        <w:rPr>
          <w:rFonts w:cs="Arial"/>
        </w:rPr>
        <w:t xml:space="preserve">Aeropuerto </w:t>
      </w:r>
      <w:r w:rsidR="00E33F89" w:rsidRPr="00E33F89">
        <w:rPr>
          <w:lang w:eastAsia="es-ES"/>
        </w:rPr>
        <w:t>Chacalluta de Arica</w:t>
      </w:r>
      <w:r w:rsidR="00E33F89">
        <w:rPr>
          <w:lang w:eastAsia="es-ES"/>
        </w:rPr>
        <w:t>.</w:t>
      </w:r>
    </w:p>
    <w:p w14:paraId="2458B5D8" w14:textId="77777777" w:rsidR="00E33F89" w:rsidRDefault="00E33F89" w:rsidP="00E33F89">
      <w:pPr>
        <w:pStyle w:val="Prrafodelista"/>
        <w:numPr>
          <w:ilvl w:val="0"/>
          <w:numId w:val="3"/>
        </w:numPr>
        <w:ind w:left="426"/>
        <w:rPr>
          <w:rFonts w:cs="Arial"/>
        </w:rPr>
      </w:pPr>
      <w:r w:rsidRPr="00E33F89">
        <w:rPr>
          <w:lang w:eastAsia="es-ES"/>
        </w:rPr>
        <w:t>Red Aeroportuaria Austral</w:t>
      </w:r>
      <w:r>
        <w:rPr>
          <w:rFonts w:cs="Arial"/>
        </w:rPr>
        <w:t>.</w:t>
      </w:r>
    </w:p>
    <w:p w14:paraId="1A689B1F" w14:textId="1867701B" w:rsidR="00E33F89" w:rsidRDefault="00E33F89" w:rsidP="00E33F89">
      <w:pPr>
        <w:pStyle w:val="Prrafodelista"/>
        <w:numPr>
          <w:ilvl w:val="0"/>
          <w:numId w:val="3"/>
        </w:numPr>
        <w:ind w:left="426"/>
        <w:rPr>
          <w:rFonts w:cs="Arial"/>
        </w:rPr>
      </w:pPr>
      <w:r w:rsidRPr="00E33F89">
        <w:rPr>
          <w:rFonts w:cs="Arial"/>
        </w:rPr>
        <w:t>Aeropuerto La Florida de la Serena</w:t>
      </w:r>
      <w:r>
        <w:rPr>
          <w:rFonts w:cs="Arial"/>
        </w:rPr>
        <w:t>.</w:t>
      </w:r>
    </w:p>
    <w:p w14:paraId="4695F42A" w14:textId="3F6B74AA" w:rsidR="00E33F89" w:rsidRDefault="00E33F89" w:rsidP="00E33F89">
      <w:pPr>
        <w:pStyle w:val="Prrafodelista"/>
        <w:numPr>
          <w:ilvl w:val="0"/>
          <w:numId w:val="3"/>
        </w:numPr>
        <w:ind w:left="426"/>
        <w:rPr>
          <w:rFonts w:cs="Arial"/>
        </w:rPr>
      </w:pPr>
      <w:r w:rsidRPr="00E33F89">
        <w:rPr>
          <w:rFonts w:cs="Arial"/>
        </w:rPr>
        <w:t>Aeropuerto Diego Aracena de Iquique</w:t>
      </w:r>
      <w:r>
        <w:rPr>
          <w:rFonts w:cs="Arial"/>
        </w:rPr>
        <w:t>.</w:t>
      </w:r>
    </w:p>
    <w:p w14:paraId="7592FDDD" w14:textId="6CCAE977" w:rsidR="00E33F89" w:rsidRDefault="00E33F89" w:rsidP="00E33F89">
      <w:pPr>
        <w:pStyle w:val="Prrafodelista"/>
        <w:numPr>
          <w:ilvl w:val="0"/>
          <w:numId w:val="3"/>
        </w:numPr>
        <w:ind w:left="426"/>
        <w:rPr>
          <w:rFonts w:cs="Arial"/>
        </w:rPr>
      </w:pPr>
      <w:r w:rsidRPr="00E33F89">
        <w:rPr>
          <w:rFonts w:cs="Arial"/>
        </w:rPr>
        <w:t>Red Aeroportuaria Norte</w:t>
      </w:r>
      <w:r>
        <w:rPr>
          <w:rFonts w:cs="Arial"/>
        </w:rPr>
        <w:t>.</w:t>
      </w:r>
    </w:p>
    <w:p w14:paraId="3CC1BAC5" w14:textId="23220FF5" w:rsidR="00006390" w:rsidRPr="00E33F89" w:rsidRDefault="00E33F89" w:rsidP="00E33F89">
      <w:pPr>
        <w:pStyle w:val="Prrafodelista"/>
        <w:numPr>
          <w:ilvl w:val="0"/>
          <w:numId w:val="3"/>
        </w:numPr>
        <w:ind w:left="426"/>
        <w:rPr>
          <w:rFonts w:cs="Arial"/>
        </w:rPr>
      </w:pPr>
      <w:r w:rsidRPr="00E33F89">
        <w:rPr>
          <w:rFonts w:cs="Arial"/>
        </w:rPr>
        <w:t>Aeropuerto de la Región de la Araucanía</w:t>
      </w:r>
      <w:r>
        <w:rPr>
          <w:rFonts w:cs="Arial"/>
        </w:rPr>
        <w:t>.</w:t>
      </w:r>
    </w:p>
    <w:p w14:paraId="41281590" w14:textId="782F9815" w:rsidR="00006390" w:rsidRDefault="00436889" w:rsidP="00756FEB">
      <w:pPr>
        <w:pStyle w:val="Ttulo1"/>
        <w:contextualSpacing/>
      </w:pPr>
      <w:r>
        <w:t>medidas de accesibilidad.</w:t>
      </w:r>
    </w:p>
    <w:p w14:paraId="3DEDA866" w14:textId="4EF4E19B" w:rsidR="00436889" w:rsidRDefault="00436889" w:rsidP="00756FEB">
      <w:pPr>
        <w:contextualSpacing/>
        <w:rPr>
          <w:lang w:eastAsia="es-ES"/>
        </w:rPr>
      </w:pPr>
      <w:r>
        <w:rPr>
          <w:lang w:eastAsia="es-ES"/>
        </w:rPr>
        <w:t xml:space="preserve">De </w:t>
      </w:r>
      <w:r w:rsidR="00755813">
        <w:rPr>
          <w:lang w:eastAsia="es-ES"/>
        </w:rPr>
        <w:t xml:space="preserve">acuerdo </w:t>
      </w:r>
      <w:r w:rsidR="00B20CB7">
        <w:rPr>
          <w:lang w:eastAsia="es-ES"/>
        </w:rPr>
        <w:t>con</w:t>
      </w:r>
      <w:r w:rsidR="00755813">
        <w:rPr>
          <w:lang w:eastAsia="es-ES"/>
        </w:rPr>
        <w:t xml:space="preserve"> lo informado por los Inspectores </w:t>
      </w:r>
      <w:r w:rsidR="00285209">
        <w:rPr>
          <w:lang w:eastAsia="es-ES"/>
        </w:rPr>
        <w:t>F</w:t>
      </w:r>
      <w:r w:rsidR="00755813">
        <w:rPr>
          <w:lang w:eastAsia="es-ES"/>
        </w:rPr>
        <w:t>iscales de los contratos concesionados de</w:t>
      </w:r>
      <w:r w:rsidR="00691DE2">
        <w:rPr>
          <w:lang w:eastAsia="es-ES"/>
        </w:rPr>
        <w:t xml:space="preserve"> los aeropuertos identificados en el párrafo anterior, las medidas existentes son las si</w:t>
      </w:r>
      <w:r w:rsidR="00B20CB7">
        <w:rPr>
          <w:lang w:eastAsia="es-ES"/>
        </w:rPr>
        <w:t>guientes:</w:t>
      </w:r>
    </w:p>
    <w:p w14:paraId="63BDF739" w14:textId="77777777" w:rsidR="00B20CB7" w:rsidRDefault="00B20CB7" w:rsidP="00756FEB">
      <w:pPr>
        <w:contextualSpacing/>
        <w:rPr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"/>
        <w:gridCol w:w="3488"/>
        <w:gridCol w:w="6191"/>
      </w:tblGrid>
      <w:tr w:rsidR="00E33F89" w:rsidRPr="00E33F89" w14:paraId="776471D5" w14:textId="77777777" w:rsidTr="00E33F89">
        <w:trPr>
          <w:trHeight w:val="585"/>
          <w:tblHeader/>
        </w:trPr>
        <w:tc>
          <w:tcPr>
            <w:tcW w:w="1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28A8FC" w14:textId="77777777" w:rsidR="00E33F89" w:rsidRPr="00E33F89" w:rsidRDefault="00E33F89" w:rsidP="00E33F89">
            <w:pPr>
              <w:contextualSpacing/>
              <w:rPr>
                <w:b/>
                <w:bCs/>
                <w:lang w:eastAsia="es-ES"/>
              </w:rPr>
            </w:pPr>
            <w:r w:rsidRPr="00E33F89">
              <w:rPr>
                <w:b/>
                <w:bCs/>
                <w:lang w:eastAsia="es-ES"/>
              </w:rPr>
              <w:t>N°</w:t>
            </w:r>
          </w:p>
        </w:tc>
        <w:tc>
          <w:tcPr>
            <w:tcW w:w="17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E79C52" w14:textId="77777777" w:rsidR="00E33F89" w:rsidRPr="00E33F89" w:rsidRDefault="00E33F89" w:rsidP="00E33F89">
            <w:pPr>
              <w:contextualSpacing/>
              <w:rPr>
                <w:b/>
                <w:bCs/>
                <w:lang w:eastAsia="es-ES"/>
              </w:rPr>
            </w:pPr>
            <w:r w:rsidRPr="00E33F89">
              <w:rPr>
                <w:b/>
                <w:bCs/>
                <w:lang w:eastAsia="es-ES"/>
              </w:rPr>
              <w:t>Contrato</w:t>
            </w:r>
          </w:p>
        </w:tc>
        <w:tc>
          <w:tcPr>
            <w:tcW w:w="30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64C849" w14:textId="2A0A5DA4" w:rsidR="00E33F89" w:rsidRPr="00E33F89" w:rsidRDefault="00E33F89" w:rsidP="00E33F89">
            <w:pPr>
              <w:contextualSpacing/>
              <w:rPr>
                <w:b/>
                <w:bCs/>
                <w:lang w:eastAsia="es-ES"/>
              </w:rPr>
            </w:pPr>
            <w:r w:rsidRPr="00E33F89">
              <w:rPr>
                <w:b/>
                <w:bCs/>
                <w:lang w:eastAsia="es-ES"/>
              </w:rPr>
              <w:t xml:space="preserve">Estado Servicio </w:t>
            </w:r>
            <w:r>
              <w:rPr>
                <w:b/>
                <w:bCs/>
                <w:lang w:eastAsia="es-ES"/>
              </w:rPr>
              <w:t>Personas con Movilidad Reducida (</w:t>
            </w:r>
            <w:r w:rsidRPr="00E33F89">
              <w:rPr>
                <w:b/>
                <w:bCs/>
                <w:lang w:eastAsia="es-ES"/>
              </w:rPr>
              <w:t>PMR</w:t>
            </w:r>
            <w:r>
              <w:rPr>
                <w:b/>
                <w:bCs/>
                <w:lang w:eastAsia="es-ES"/>
              </w:rPr>
              <w:t>)</w:t>
            </w:r>
          </w:p>
        </w:tc>
      </w:tr>
      <w:tr w:rsidR="00E33F89" w:rsidRPr="00E33F89" w14:paraId="5CB9361D" w14:textId="77777777" w:rsidTr="00E33F89">
        <w:trPr>
          <w:trHeight w:val="225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6FE5FF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1</w:t>
            </w:r>
          </w:p>
        </w:tc>
        <w:tc>
          <w:tcPr>
            <w:tcW w:w="173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75DF3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Concesión Aeropuerto Internacional Arturo Merino Benítez de Santiago</w:t>
            </w:r>
          </w:p>
        </w:tc>
        <w:tc>
          <w:tcPr>
            <w:tcW w:w="308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3C05DA" w14:textId="6309D089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El diseño de los terminales de pasajeros nacional e internacional, actualmente en operación, cumple con la normativa vigente respecto a la accesibilidad universal.   La Sociedad Concesionaria entrega el Servicio de Asistencia a Pasajeros con Movilidad Reducida, de acuerdo con lo señalado en la letra o) del numeral 1.10.9.2 de las Bases de Licitación del contrato de concesión. En este contexto, a partir de 01 de diciembre de 2025, se encuentra operando un nuevo modelo de asistencia PMR, que busca mejorar los niveles de este servicio.</w:t>
            </w:r>
          </w:p>
        </w:tc>
      </w:tr>
      <w:tr w:rsidR="00E33F89" w:rsidRPr="00E33F89" w14:paraId="7B3AC7DA" w14:textId="77777777" w:rsidTr="00E33F89">
        <w:trPr>
          <w:trHeight w:val="1875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5DE009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2</w:t>
            </w:r>
          </w:p>
        </w:tc>
        <w:tc>
          <w:tcPr>
            <w:tcW w:w="17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688984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Concesión Aeropuerto Chacalluta de Arica</w:t>
            </w:r>
          </w:p>
        </w:tc>
        <w:tc>
          <w:tcPr>
            <w:tcW w:w="30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707B66" w14:textId="79FFBFBE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 xml:space="preserve">El diseño del nuevo terminal de pasajeros actualmente en operación cumple con la normativa vigente respecto a la accesibilidad universal. Además, la Sociedad Concesionaria entrega el Servicio de Asistencia a Pasajeros con Movilidad Reducida, de acuerdo con lo señalado en la letra n) del numeral 1.10.9.2 de las Bases de Licitación del contrato de concesión. </w:t>
            </w:r>
          </w:p>
        </w:tc>
      </w:tr>
      <w:tr w:rsidR="00E33F89" w:rsidRPr="00E33F89" w14:paraId="14BC1236" w14:textId="77777777" w:rsidTr="00E33F89">
        <w:trPr>
          <w:trHeight w:val="297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11E132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lastRenderedPageBreak/>
              <w:t>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8FD53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Concesión Red Aeroportuaria Austral</w:t>
            </w:r>
          </w:p>
        </w:tc>
        <w:tc>
          <w:tcPr>
            <w:tcW w:w="3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B41E7" w14:textId="450D59EC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 xml:space="preserve">En el desarrollo de los proyectos de Ingeniería del futuro terminal de pasajeros del Aeropuerto de Punta Arenas, respecto a la accesibilidad universal, se considerará lo dispuesto en la Ley No 20.422 que Establece Normas Sobre Igualdad de Oportunidades e Inclusión Social de Personas con Discapacidad. Por su parte, el nuevo terminal de pasajeros del Aeródromo Balmaceda, en construcción, cumple con la normativa vigente respecto a la accesibilidad universal. Además, la Sociedad Concesionaria entrega el Servicio de Asistencia a Pasajeros con Movilidad Reducida en ambos aeropuertos, de acuerdo con lo señalado en 1.10.9.2.14 de las Bases de Licitación del contrato de concesión.                    </w:t>
            </w:r>
          </w:p>
        </w:tc>
      </w:tr>
      <w:tr w:rsidR="00E33F89" w:rsidRPr="00E33F89" w14:paraId="021EB48A" w14:textId="77777777" w:rsidTr="00E33F89">
        <w:trPr>
          <w:trHeight w:val="240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136C8D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3802EA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Concesión Aeropuerto La Florida de la Serena</w:t>
            </w:r>
          </w:p>
        </w:tc>
        <w:tc>
          <w:tcPr>
            <w:tcW w:w="3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48C7E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En el desarrollo de los proyectos de Ingeniería del futuro nuevo terminal de pasajeros, respecto a la accesibilidad universal, se considerará lo dispuesto en la Ley No 20.422 que establece normas sobre Igualdad de Oportunidades e Inclusión Social de Personas con Discapacidad. Además, la Sociedad Concesionaria entrega el Servicio de Asistencia a Pasajeros con Movilidad Reducida en ambos aeropuertos, de acuerdo con lo señalado en 1.10.9.2.14 de las Bases de Licitación del contrato de concesión.                    </w:t>
            </w:r>
          </w:p>
        </w:tc>
      </w:tr>
      <w:tr w:rsidR="00E33F89" w:rsidRPr="00E33F89" w14:paraId="29B4A5AE" w14:textId="77777777" w:rsidTr="00E33F89">
        <w:trPr>
          <w:trHeight w:val="186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00C1DC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1A09D1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Concesión Aeropuerto Diego Aracena de Iquique</w:t>
            </w:r>
          </w:p>
        </w:tc>
        <w:tc>
          <w:tcPr>
            <w:tcW w:w="3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F748E8" w14:textId="44FF2CEA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 xml:space="preserve">El diseño del nuevo terminal de pasajeros actualmente en operación cumple con la normativa vigente respecto a la accesibilidad universal.  Además, la Sociedad Concesionaria entrega el Servicio de Asistencia a Pasajeros con Movilidad Reducida, de acuerdo con lo señalado en la letra n) del numeral 1.10.9.2 de las Bases de Licitación del contrato de concesión. </w:t>
            </w:r>
          </w:p>
        </w:tc>
      </w:tr>
      <w:tr w:rsidR="00E33F89" w:rsidRPr="00E33F89" w14:paraId="0D2CBE90" w14:textId="77777777" w:rsidTr="00E33F89">
        <w:trPr>
          <w:trHeight w:val="2205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44BCF0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0EF0E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Red Aeroportuaria Norte</w:t>
            </w:r>
          </w:p>
        </w:tc>
        <w:tc>
          <w:tcPr>
            <w:tcW w:w="3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AFE68F" w14:textId="16A5830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 xml:space="preserve">En el desarrollo de los proyectos de Ingeniería de los futuros nuevos terminales del Aeropuerto de Copiapó y del Aeropuerto de Antofagasta, respecto a la accesibilidad universal, se considerará lo dispuesto en la Ley No 20.422 que Establece Normas Sobre Igualdad de Oportunidades e Inclusión Social de Personas con Discapacidad. demás, la Sociedad Concesionaria entrega el Servicio de Asistencia a Pasajeros con Movilidad Reducida en ambos aeropuertos, de acuerdo con lo señalado en las Bases de Licitación del contrato de concesión.                    </w:t>
            </w:r>
          </w:p>
        </w:tc>
      </w:tr>
      <w:tr w:rsidR="00E33F89" w:rsidRPr="00E33F89" w14:paraId="736E5238" w14:textId="77777777" w:rsidTr="00E33F89">
        <w:trPr>
          <w:trHeight w:val="150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976026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50505F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Aeropuerto de la Región de la Araucanía</w:t>
            </w:r>
          </w:p>
        </w:tc>
        <w:tc>
          <w:tcPr>
            <w:tcW w:w="3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2819B0" w14:textId="77777777" w:rsidR="00E33F89" w:rsidRPr="00E33F89" w:rsidRDefault="00E33F89" w:rsidP="00E33F89">
            <w:pPr>
              <w:contextualSpacing/>
              <w:rPr>
                <w:lang w:eastAsia="es-ES"/>
              </w:rPr>
            </w:pPr>
            <w:r w:rsidRPr="00E33F89">
              <w:rPr>
                <w:lang w:eastAsia="es-ES"/>
              </w:rPr>
              <w:t>En el desarrollo de los proyectos de Ingeniería del futuro nuevo terminal de pasajeros, respecto a la accesibilidad universal, se considerará lo dispuesto en la Ley No 20.422 que Establece Normas Sobre Igualdad de Oportunidades e Inclusión Social de Personas con Discapacidad.</w:t>
            </w:r>
          </w:p>
        </w:tc>
      </w:tr>
    </w:tbl>
    <w:p w14:paraId="79C4F28F" w14:textId="77777777" w:rsidR="00B20CB7" w:rsidRDefault="00B20CB7" w:rsidP="00756FEB">
      <w:pPr>
        <w:contextualSpacing/>
        <w:rPr>
          <w:lang w:eastAsia="es-ES"/>
        </w:rPr>
      </w:pPr>
    </w:p>
    <w:p w14:paraId="22C766D5" w14:textId="77777777" w:rsidR="00B20CB7" w:rsidRDefault="00B20CB7" w:rsidP="00756FEB">
      <w:pPr>
        <w:contextualSpacing/>
        <w:rPr>
          <w:lang w:eastAsia="es-ES"/>
        </w:rPr>
      </w:pPr>
    </w:p>
    <w:p w14:paraId="3A26EE8C" w14:textId="77777777" w:rsidR="00B20CB7" w:rsidRDefault="00B20CB7" w:rsidP="00756FEB">
      <w:pPr>
        <w:contextualSpacing/>
        <w:rPr>
          <w:lang w:eastAsia="es-ES"/>
        </w:rPr>
      </w:pPr>
    </w:p>
    <w:sectPr w:rsidR="00B20CB7" w:rsidSect="00595ED4">
      <w:headerReference w:type="default" r:id="rId8"/>
      <w:footerReference w:type="default" r:id="rId9"/>
      <w:pgSz w:w="12240" w:h="15840"/>
      <w:pgMar w:top="1843" w:right="1077" w:bottom="851" w:left="1077" w:header="35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F73B5" w14:textId="77777777" w:rsidR="00EA205C" w:rsidRDefault="00EA205C" w:rsidP="009E0479">
      <w:pPr>
        <w:spacing w:after="0"/>
      </w:pPr>
      <w:r>
        <w:separator/>
      </w:r>
    </w:p>
  </w:endnote>
  <w:endnote w:type="continuationSeparator" w:id="0">
    <w:p w14:paraId="763F56C3" w14:textId="77777777" w:rsidR="00EA205C" w:rsidRDefault="00EA205C" w:rsidP="009E04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08552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E349D" w14:textId="6786C665" w:rsidR="00E571DF" w:rsidRDefault="00E571DF">
            <w:pPr>
              <w:pStyle w:val="Piedepgina"/>
              <w:jc w:val="right"/>
            </w:pPr>
            <w:r w:rsidRPr="00E571DF">
              <w:rPr>
                <w:rFonts w:ascii="Arial Narrow" w:hAnsi="Arial Narrow"/>
                <w:sz w:val="20"/>
                <w:szCs w:val="20"/>
                <w:lang w:val="es-MX"/>
              </w:rPr>
              <w:t xml:space="preserve">Página </w: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50F7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E571DF">
              <w:rPr>
                <w:rFonts w:ascii="Arial Narrow" w:hAnsi="Arial Narrow"/>
                <w:sz w:val="20"/>
                <w:szCs w:val="20"/>
                <w:lang w:val="es-MX"/>
              </w:rPr>
              <w:t xml:space="preserve"> de </w: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50F7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E571D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3B6FBD" w14:textId="66D10582" w:rsidR="009E0479" w:rsidRPr="009E0479" w:rsidRDefault="009E0479" w:rsidP="002043D9">
    <w:pPr>
      <w:spacing w:after="0"/>
      <w:ind w:right="49"/>
      <w:jc w:val="center"/>
      <w:rPr>
        <w:iCs/>
        <w:sz w:val="16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66B17" w14:textId="77777777" w:rsidR="00EA205C" w:rsidRDefault="00EA205C" w:rsidP="009E0479">
      <w:pPr>
        <w:spacing w:after="0"/>
      </w:pPr>
      <w:r>
        <w:separator/>
      </w:r>
    </w:p>
  </w:footnote>
  <w:footnote w:type="continuationSeparator" w:id="0">
    <w:p w14:paraId="12E77794" w14:textId="77777777" w:rsidR="00EA205C" w:rsidRDefault="00EA205C" w:rsidP="009E04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640DD" w14:textId="00046470" w:rsidR="00DE0AB5" w:rsidRPr="007A0E07" w:rsidRDefault="00DE0AB5" w:rsidP="008C7B41">
    <w:pPr>
      <w:pStyle w:val="Encabezado"/>
      <w:jc w:val="left"/>
      <w:rPr>
        <w:rFonts w:ascii="Arial Narrow" w:hAnsi="Arial Narrow"/>
        <w:b/>
        <w:bCs/>
      </w:rPr>
    </w:pPr>
    <w:r>
      <w:rPr>
        <w:noProof/>
        <w:lang w:eastAsia="es-CL"/>
      </w:rPr>
      <w:drawing>
        <wp:inline distT="0" distB="0" distL="0" distR="0" wp14:anchorId="36725A80" wp14:editId="3AD5FDAC">
          <wp:extent cx="666750" cy="607695"/>
          <wp:effectExtent l="0" t="0" r="0" b="1905"/>
          <wp:docPr id="1008182675" name="Imagen 1008182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54BAA"/>
    <w:multiLevelType w:val="hybridMultilevel"/>
    <w:tmpl w:val="E87A28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72FD2"/>
    <w:multiLevelType w:val="hybridMultilevel"/>
    <w:tmpl w:val="168C5CD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E2910"/>
    <w:multiLevelType w:val="multilevel"/>
    <w:tmpl w:val="16180DE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Book Antiqua" w:hAnsi="Book Antiqua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851"/>
      </w:pPr>
      <w:rPr>
        <w:rFonts w:ascii="Book Antiqua" w:hAnsi="Book Antiqua" w:cs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851"/>
        </w:tabs>
        <w:ind w:left="851" w:hanging="851"/>
      </w:pPr>
      <w:rPr>
        <w:rFonts w:ascii="Book Antiqua" w:hAnsi="Book Antiqua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:lang w:val="es-CL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51"/>
        </w:tabs>
        <w:ind w:left="851" w:hanging="851"/>
      </w:pPr>
      <w:rPr>
        <w:rFonts w:ascii="Book Antiqua" w:hAnsi="Book Antiqua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es-ES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134"/>
        </w:tabs>
        <w:ind w:left="1134" w:hanging="1134"/>
      </w:pPr>
      <w:rPr>
        <w:rFonts w:ascii="Book Antiqua" w:hAnsi="Book Antiqua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DFE4A20"/>
    <w:multiLevelType w:val="hybridMultilevel"/>
    <w:tmpl w:val="9AA639F4"/>
    <w:lvl w:ilvl="0" w:tplc="923ED4FC">
      <w:start w:val="1"/>
      <w:numFmt w:val="decimal"/>
      <w:pStyle w:val="Ttulo1"/>
      <w:lvlText w:val="%1."/>
      <w:lvlJc w:val="left"/>
      <w:pPr>
        <w:ind w:left="802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82"/>
        <w:sz w:val="24"/>
        <w:szCs w:val="24"/>
        <w:lang w:val="es-ES" w:eastAsia="en-US" w:bidi="ar-SA"/>
      </w:rPr>
    </w:lvl>
    <w:lvl w:ilvl="1" w:tplc="BBCCFA52">
      <w:start w:val="1"/>
      <w:numFmt w:val="lowerRoman"/>
      <w:lvlText w:val="%2)"/>
      <w:lvlJc w:val="left"/>
      <w:pPr>
        <w:ind w:left="622" w:hanging="183"/>
      </w:pPr>
      <w:rPr>
        <w:rFonts w:ascii="Arial" w:eastAsia="Arial" w:hAnsi="Arial" w:cs="Arial" w:hint="default"/>
        <w:b/>
        <w:bCs/>
        <w:i w:val="0"/>
        <w:iCs w:val="0"/>
        <w:spacing w:val="0"/>
        <w:w w:val="82"/>
        <w:sz w:val="22"/>
        <w:szCs w:val="22"/>
        <w:lang w:val="es-ES" w:eastAsia="en-US" w:bidi="ar-SA"/>
      </w:rPr>
    </w:lvl>
    <w:lvl w:ilvl="2" w:tplc="B2DE71F6">
      <w:numFmt w:val="bullet"/>
      <w:lvlText w:val="•"/>
      <w:lvlJc w:val="left"/>
      <w:pPr>
        <w:ind w:left="1831" w:hanging="183"/>
      </w:pPr>
      <w:rPr>
        <w:rFonts w:hint="default"/>
        <w:lang w:val="es-ES" w:eastAsia="en-US" w:bidi="ar-SA"/>
      </w:rPr>
    </w:lvl>
    <w:lvl w:ilvl="3" w:tplc="749297E6">
      <w:numFmt w:val="bullet"/>
      <w:lvlText w:val="•"/>
      <w:lvlJc w:val="left"/>
      <w:pPr>
        <w:ind w:left="2862" w:hanging="183"/>
      </w:pPr>
      <w:rPr>
        <w:rFonts w:hint="default"/>
        <w:lang w:val="es-ES" w:eastAsia="en-US" w:bidi="ar-SA"/>
      </w:rPr>
    </w:lvl>
    <w:lvl w:ilvl="4" w:tplc="ED440E46">
      <w:numFmt w:val="bullet"/>
      <w:lvlText w:val="•"/>
      <w:lvlJc w:val="left"/>
      <w:pPr>
        <w:ind w:left="3893" w:hanging="183"/>
      </w:pPr>
      <w:rPr>
        <w:rFonts w:hint="default"/>
        <w:lang w:val="es-ES" w:eastAsia="en-US" w:bidi="ar-SA"/>
      </w:rPr>
    </w:lvl>
    <w:lvl w:ilvl="5" w:tplc="0FBE5E32">
      <w:numFmt w:val="bullet"/>
      <w:lvlText w:val="•"/>
      <w:lvlJc w:val="left"/>
      <w:pPr>
        <w:ind w:left="4924" w:hanging="183"/>
      </w:pPr>
      <w:rPr>
        <w:rFonts w:hint="default"/>
        <w:lang w:val="es-ES" w:eastAsia="en-US" w:bidi="ar-SA"/>
      </w:rPr>
    </w:lvl>
    <w:lvl w:ilvl="6" w:tplc="3984D30C">
      <w:numFmt w:val="bullet"/>
      <w:lvlText w:val="•"/>
      <w:lvlJc w:val="left"/>
      <w:pPr>
        <w:ind w:left="5955" w:hanging="183"/>
      </w:pPr>
      <w:rPr>
        <w:rFonts w:hint="default"/>
        <w:lang w:val="es-ES" w:eastAsia="en-US" w:bidi="ar-SA"/>
      </w:rPr>
    </w:lvl>
    <w:lvl w:ilvl="7" w:tplc="342E1EC4">
      <w:numFmt w:val="bullet"/>
      <w:lvlText w:val="•"/>
      <w:lvlJc w:val="left"/>
      <w:pPr>
        <w:ind w:left="6986" w:hanging="183"/>
      </w:pPr>
      <w:rPr>
        <w:rFonts w:hint="default"/>
        <w:lang w:val="es-ES" w:eastAsia="en-US" w:bidi="ar-SA"/>
      </w:rPr>
    </w:lvl>
    <w:lvl w:ilvl="8" w:tplc="849A7458">
      <w:numFmt w:val="bullet"/>
      <w:lvlText w:val="•"/>
      <w:lvlJc w:val="left"/>
      <w:pPr>
        <w:ind w:left="8017" w:hanging="183"/>
      </w:pPr>
      <w:rPr>
        <w:rFonts w:hint="default"/>
        <w:lang w:val="es-ES" w:eastAsia="en-US" w:bidi="ar-SA"/>
      </w:rPr>
    </w:lvl>
  </w:abstractNum>
  <w:abstractNum w:abstractNumId="4">
    <w:nsid w:val="3CE26237"/>
    <w:multiLevelType w:val="hybridMultilevel"/>
    <w:tmpl w:val="467E9C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7024F"/>
    <w:multiLevelType w:val="hybridMultilevel"/>
    <w:tmpl w:val="74EA92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E522C4"/>
    <w:multiLevelType w:val="hybridMultilevel"/>
    <w:tmpl w:val="D7E61AD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500FFF"/>
    <w:multiLevelType w:val="hybridMultilevel"/>
    <w:tmpl w:val="15DE33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890"/>
    <w:rsid w:val="000006B0"/>
    <w:rsid w:val="00006390"/>
    <w:rsid w:val="00010618"/>
    <w:rsid w:val="0001293A"/>
    <w:rsid w:val="00014003"/>
    <w:rsid w:val="00015050"/>
    <w:rsid w:val="00016C5A"/>
    <w:rsid w:val="00022702"/>
    <w:rsid w:val="00025890"/>
    <w:rsid w:val="000266AB"/>
    <w:rsid w:val="000271A9"/>
    <w:rsid w:val="00031981"/>
    <w:rsid w:val="00034B95"/>
    <w:rsid w:val="00035AE3"/>
    <w:rsid w:val="00036F4F"/>
    <w:rsid w:val="00052200"/>
    <w:rsid w:val="00056DAE"/>
    <w:rsid w:val="0006469D"/>
    <w:rsid w:val="000659F9"/>
    <w:rsid w:val="00067B0C"/>
    <w:rsid w:val="0007247B"/>
    <w:rsid w:val="00073249"/>
    <w:rsid w:val="0007410C"/>
    <w:rsid w:val="00080B08"/>
    <w:rsid w:val="00081256"/>
    <w:rsid w:val="00082F83"/>
    <w:rsid w:val="00096FF0"/>
    <w:rsid w:val="000A2451"/>
    <w:rsid w:val="000A76F3"/>
    <w:rsid w:val="000B19FF"/>
    <w:rsid w:val="000B2396"/>
    <w:rsid w:val="000C01C9"/>
    <w:rsid w:val="000C2837"/>
    <w:rsid w:val="000D2076"/>
    <w:rsid w:val="000D3682"/>
    <w:rsid w:val="000D6778"/>
    <w:rsid w:val="000D6C0D"/>
    <w:rsid w:val="000E0695"/>
    <w:rsid w:val="000E11A3"/>
    <w:rsid w:val="000E1B3F"/>
    <w:rsid w:val="000F0393"/>
    <w:rsid w:val="000F1153"/>
    <w:rsid w:val="000F3ADF"/>
    <w:rsid w:val="000F4DC9"/>
    <w:rsid w:val="001035C4"/>
    <w:rsid w:val="00103DF2"/>
    <w:rsid w:val="00104B0D"/>
    <w:rsid w:val="00106C0B"/>
    <w:rsid w:val="00107740"/>
    <w:rsid w:val="00114824"/>
    <w:rsid w:val="0012124F"/>
    <w:rsid w:val="00123F3A"/>
    <w:rsid w:val="00130031"/>
    <w:rsid w:val="00134EF6"/>
    <w:rsid w:val="001379FB"/>
    <w:rsid w:val="00140908"/>
    <w:rsid w:val="00144647"/>
    <w:rsid w:val="00150158"/>
    <w:rsid w:val="00153995"/>
    <w:rsid w:val="0016267A"/>
    <w:rsid w:val="00163828"/>
    <w:rsid w:val="00170644"/>
    <w:rsid w:val="00170F60"/>
    <w:rsid w:val="00174C07"/>
    <w:rsid w:val="00182793"/>
    <w:rsid w:val="00183D03"/>
    <w:rsid w:val="00185C19"/>
    <w:rsid w:val="0018628C"/>
    <w:rsid w:val="00190AEF"/>
    <w:rsid w:val="001A1315"/>
    <w:rsid w:val="001A3393"/>
    <w:rsid w:val="001A7EA9"/>
    <w:rsid w:val="001B1901"/>
    <w:rsid w:val="001B67B4"/>
    <w:rsid w:val="001B7A1A"/>
    <w:rsid w:val="001C0A8A"/>
    <w:rsid w:val="001C29F4"/>
    <w:rsid w:val="001D01DA"/>
    <w:rsid w:val="001D3C59"/>
    <w:rsid w:val="001D4148"/>
    <w:rsid w:val="001D464A"/>
    <w:rsid w:val="001D479A"/>
    <w:rsid w:val="001D5817"/>
    <w:rsid w:val="001D62BB"/>
    <w:rsid w:val="001E495A"/>
    <w:rsid w:val="001E50E8"/>
    <w:rsid w:val="001E6F6A"/>
    <w:rsid w:val="001F005E"/>
    <w:rsid w:val="001F03BD"/>
    <w:rsid w:val="001F7A8C"/>
    <w:rsid w:val="002038D3"/>
    <w:rsid w:val="002043D9"/>
    <w:rsid w:val="002050C1"/>
    <w:rsid w:val="00211661"/>
    <w:rsid w:val="00213DCE"/>
    <w:rsid w:val="00214AD0"/>
    <w:rsid w:val="00215E55"/>
    <w:rsid w:val="00216705"/>
    <w:rsid w:val="00221333"/>
    <w:rsid w:val="002262A2"/>
    <w:rsid w:val="00230511"/>
    <w:rsid w:val="00232577"/>
    <w:rsid w:val="002369FD"/>
    <w:rsid w:val="002505BE"/>
    <w:rsid w:val="00254332"/>
    <w:rsid w:val="00254A06"/>
    <w:rsid w:val="0026360A"/>
    <w:rsid w:val="00273180"/>
    <w:rsid w:val="00285209"/>
    <w:rsid w:val="00287C23"/>
    <w:rsid w:val="00290549"/>
    <w:rsid w:val="002A1508"/>
    <w:rsid w:val="002B1CEE"/>
    <w:rsid w:val="002C6264"/>
    <w:rsid w:val="002E4EA4"/>
    <w:rsid w:val="002E797C"/>
    <w:rsid w:val="002F1412"/>
    <w:rsid w:val="002F7050"/>
    <w:rsid w:val="003003CA"/>
    <w:rsid w:val="003024D0"/>
    <w:rsid w:val="00302DC1"/>
    <w:rsid w:val="0030393E"/>
    <w:rsid w:val="003116EA"/>
    <w:rsid w:val="00313109"/>
    <w:rsid w:val="00313C4D"/>
    <w:rsid w:val="003208FF"/>
    <w:rsid w:val="00322931"/>
    <w:rsid w:val="00324D31"/>
    <w:rsid w:val="003278D5"/>
    <w:rsid w:val="00327A3F"/>
    <w:rsid w:val="003356C5"/>
    <w:rsid w:val="0034016B"/>
    <w:rsid w:val="00351D07"/>
    <w:rsid w:val="00360CCF"/>
    <w:rsid w:val="00361961"/>
    <w:rsid w:val="003629FE"/>
    <w:rsid w:val="00364022"/>
    <w:rsid w:val="00365048"/>
    <w:rsid w:val="00376C47"/>
    <w:rsid w:val="00377153"/>
    <w:rsid w:val="00377F5C"/>
    <w:rsid w:val="003904A1"/>
    <w:rsid w:val="003907AB"/>
    <w:rsid w:val="00391E65"/>
    <w:rsid w:val="0039365B"/>
    <w:rsid w:val="003946A0"/>
    <w:rsid w:val="003951F2"/>
    <w:rsid w:val="003970E1"/>
    <w:rsid w:val="003B04A5"/>
    <w:rsid w:val="003B1C1A"/>
    <w:rsid w:val="003B3F21"/>
    <w:rsid w:val="003B47F1"/>
    <w:rsid w:val="003B5AC4"/>
    <w:rsid w:val="003B5B32"/>
    <w:rsid w:val="003C1142"/>
    <w:rsid w:val="003C2A6D"/>
    <w:rsid w:val="003C3964"/>
    <w:rsid w:val="003C42D3"/>
    <w:rsid w:val="003C7D46"/>
    <w:rsid w:val="003C7DA5"/>
    <w:rsid w:val="003D0C0C"/>
    <w:rsid w:val="003D0F0A"/>
    <w:rsid w:val="003D3481"/>
    <w:rsid w:val="003E073D"/>
    <w:rsid w:val="003F0D07"/>
    <w:rsid w:val="003F6CB8"/>
    <w:rsid w:val="0040739C"/>
    <w:rsid w:val="0041463C"/>
    <w:rsid w:val="004163A4"/>
    <w:rsid w:val="004225D7"/>
    <w:rsid w:val="00426A66"/>
    <w:rsid w:val="00435862"/>
    <w:rsid w:val="00436889"/>
    <w:rsid w:val="004368D6"/>
    <w:rsid w:val="00441A0A"/>
    <w:rsid w:val="00441ADD"/>
    <w:rsid w:val="00460095"/>
    <w:rsid w:val="004629D5"/>
    <w:rsid w:val="00472296"/>
    <w:rsid w:val="00472EDD"/>
    <w:rsid w:val="0048135C"/>
    <w:rsid w:val="004813F3"/>
    <w:rsid w:val="00491896"/>
    <w:rsid w:val="00493B62"/>
    <w:rsid w:val="00497140"/>
    <w:rsid w:val="004B071F"/>
    <w:rsid w:val="004B7FC0"/>
    <w:rsid w:val="004C321E"/>
    <w:rsid w:val="004D4283"/>
    <w:rsid w:val="004E256C"/>
    <w:rsid w:val="004E5953"/>
    <w:rsid w:val="004F7E24"/>
    <w:rsid w:val="0051086F"/>
    <w:rsid w:val="00513D22"/>
    <w:rsid w:val="00514758"/>
    <w:rsid w:val="00516366"/>
    <w:rsid w:val="0052088E"/>
    <w:rsid w:val="005258C9"/>
    <w:rsid w:val="00532BA8"/>
    <w:rsid w:val="00541703"/>
    <w:rsid w:val="00547119"/>
    <w:rsid w:val="00550F20"/>
    <w:rsid w:val="005556FC"/>
    <w:rsid w:val="00557C1E"/>
    <w:rsid w:val="00560367"/>
    <w:rsid w:val="00560EDF"/>
    <w:rsid w:val="00563137"/>
    <w:rsid w:val="005711A0"/>
    <w:rsid w:val="00572787"/>
    <w:rsid w:val="00575ACC"/>
    <w:rsid w:val="005949D1"/>
    <w:rsid w:val="00595501"/>
    <w:rsid w:val="00595E1F"/>
    <w:rsid w:val="00595ED4"/>
    <w:rsid w:val="00596F10"/>
    <w:rsid w:val="00597018"/>
    <w:rsid w:val="005974FA"/>
    <w:rsid w:val="005A1F0C"/>
    <w:rsid w:val="005A3FB7"/>
    <w:rsid w:val="005A5B54"/>
    <w:rsid w:val="005B3BEB"/>
    <w:rsid w:val="005B55BB"/>
    <w:rsid w:val="005B74E5"/>
    <w:rsid w:val="005D0B40"/>
    <w:rsid w:val="005D0C49"/>
    <w:rsid w:val="005D1B44"/>
    <w:rsid w:val="005D73C0"/>
    <w:rsid w:val="005F3174"/>
    <w:rsid w:val="005F3F80"/>
    <w:rsid w:val="005F67DB"/>
    <w:rsid w:val="00600927"/>
    <w:rsid w:val="00610075"/>
    <w:rsid w:val="00610156"/>
    <w:rsid w:val="006102A7"/>
    <w:rsid w:val="00610DE9"/>
    <w:rsid w:val="006112BE"/>
    <w:rsid w:val="00614C44"/>
    <w:rsid w:val="00614F02"/>
    <w:rsid w:val="0061717D"/>
    <w:rsid w:val="00617EBD"/>
    <w:rsid w:val="006227DB"/>
    <w:rsid w:val="006310FB"/>
    <w:rsid w:val="00635436"/>
    <w:rsid w:val="00640449"/>
    <w:rsid w:val="00641C3F"/>
    <w:rsid w:val="006455F8"/>
    <w:rsid w:val="006514CF"/>
    <w:rsid w:val="006627C1"/>
    <w:rsid w:val="0066355B"/>
    <w:rsid w:val="00681B7E"/>
    <w:rsid w:val="00682119"/>
    <w:rsid w:val="00691DE2"/>
    <w:rsid w:val="006940E6"/>
    <w:rsid w:val="00696BF2"/>
    <w:rsid w:val="006A1994"/>
    <w:rsid w:val="006A6DC9"/>
    <w:rsid w:val="006B036A"/>
    <w:rsid w:val="006B0444"/>
    <w:rsid w:val="006B175A"/>
    <w:rsid w:val="006B3321"/>
    <w:rsid w:val="006C5F6C"/>
    <w:rsid w:val="006D3310"/>
    <w:rsid w:val="006D5015"/>
    <w:rsid w:val="006E0F2B"/>
    <w:rsid w:val="006E3007"/>
    <w:rsid w:val="006E3711"/>
    <w:rsid w:val="006E7986"/>
    <w:rsid w:val="006F10E9"/>
    <w:rsid w:val="007002E6"/>
    <w:rsid w:val="00700360"/>
    <w:rsid w:val="00705ED9"/>
    <w:rsid w:val="00707248"/>
    <w:rsid w:val="00707F1E"/>
    <w:rsid w:val="0071253C"/>
    <w:rsid w:val="00712E46"/>
    <w:rsid w:val="007162BD"/>
    <w:rsid w:val="00720ED9"/>
    <w:rsid w:val="00721EAA"/>
    <w:rsid w:val="00724813"/>
    <w:rsid w:val="00733DF5"/>
    <w:rsid w:val="00737B6D"/>
    <w:rsid w:val="00743B98"/>
    <w:rsid w:val="0074487C"/>
    <w:rsid w:val="00746614"/>
    <w:rsid w:val="00755813"/>
    <w:rsid w:val="00756FEB"/>
    <w:rsid w:val="00762F5E"/>
    <w:rsid w:val="00763704"/>
    <w:rsid w:val="00770E00"/>
    <w:rsid w:val="00774653"/>
    <w:rsid w:val="00776B83"/>
    <w:rsid w:val="007903C0"/>
    <w:rsid w:val="00791ACD"/>
    <w:rsid w:val="00795966"/>
    <w:rsid w:val="00795BF0"/>
    <w:rsid w:val="007A0E07"/>
    <w:rsid w:val="007A5F7B"/>
    <w:rsid w:val="007B6BAC"/>
    <w:rsid w:val="007B7DC3"/>
    <w:rsid w:val="007D018A"/>
    <w:rsid w:val="007E543F"/>
    <w:rsid w:val="007F3F5D"/>
    <w:rsid w:val="007F5893"/>
    <w:rsid w:val="007F74BB"/>
    <w:rsid w:val="00800433"/>
    <w:rsid w:val="00807342"/>
    <w:rsid w:val="00807B25"/>
    <w:rsid w:val="00811F8F"/>
    <w:rsid w:val="0081212B"/>
    <w:rsid w:val="0081385A"/>
    <w:rsid w:val="00814D90"/>
    <w:rsid w:val="008172D6"/>
    <w:rsid w:val="008173B1"/>
    <w:rsid w:val="008206A4"/>
    <w:rsid w:val="00821412"/>
    <w:rsid w:val="008241CE"/>
    <w:rsid w:val="0083279E"/>
    <w:rsid w:val="0083320D"/>
    <w:rsid w:val="008436A7"/>
    <w:rsid w:val="00853926"/>
    <w:rsid w:val="00855E4F"/>
    <w:rsid w:val="008604BC"/>
    <w:rsid w:val="00864918"/>
    <w:rsid w:val="00873046"/>
    <w:rsid w:val="00873DDF"/>
    <w:rsid w:val="00883AF3"/>
    <w:rsid w:val="00891599"/>
    <w:rsid w:val="00893A5E"/>
    <w:rsid w:val="008A074F"/>
    <w:rsid w:val="008A10AA"/>
    <w:rsid w:val="008B4ADE"/>
    <w:rsid w:val="008B75E1"/>
    <w:rsid w:val="008C2819"/>
    <w:rsid w:val="008C4961"/>
    <w:rsid w:val="008C779A"/>
    <w:rsid w:val="008C7B41"/>
    <w:rsid w:val="008D459C"/>
    <w:rsid w:val="008E0A70"/>
    <w:rsid w:val="008E1D85"/>
    <w:rsid w:val="008E67DC"/>
    <w:rsid w:val="008F161D"/>
    <w:rsid w:val="008F1DD3"/>
    <w:rsid w:val="008F68E5"/>
    <w:rsid w:val="008F7556"/>
    <w:rsid w:val="0090112A"/>
    <w:rsid w:val="00904007"/>
    <w:rsid w:val="009048DC"/>
    <w:rsid w:val="009062E1"/>
    <w:rsid w:val="00910C87"/>
    <w:rsid w:val="00911638"/>
    <w:rsid w:val="00913AB5"/>
    <w:rsid w:val="0091528F"/>
    <w:rsid w:val="00915C2A"/>
    <w:rsid w:val="00917203"/>
    <w:rsid w:val="00922471"/>
    <w:rsid w:val="00923B01"/>
    <w:rsid w:val="0093291D"/>
    <w:rsid w:val="00935F3F"/>
    <w:rsid w:val="00936803"/>
    <w:rsid w:val="009370FA"/>
    <w:rsid w:val="00943FB3"/>
    <w:rsid w:val="00951CC1"/>
    <w:rsid w:val="00955220"/>
    <w:rsid w:val="00955EBF"/>
    <w:rsid w:val="009601E5"/>
    <w:rsid w:val="00960312"/>
    <w:rsid w:val="00963009"/>
    <w:rsid w:val="0097190C"/>
    <w:rsid w:val="00985B23"/>
    <w:rsid w:val="00987C8D"/>
    <w:rsid w:val="0099377A"/>
    <w:rsid w:val="009B25E9"/>
    <w:rsid w:val="009C18FD"/>
    <w:rsid w:val="009C21D6"/>
    <w:rsid w:val="009C313B"/>
    <w:rsid w:val="009C351B"/>
    <w:rsid w:val="009C7322"/>
    <w:rsid w:val="009D1FDA"/>
    <w:rsid w:val="009D5668"/>
    <w:rsid w:val="009D6640"/>
    <w:rsid w:val="009E0479"/>
    <w:rsid w:val="009E1B05"/>
    <w:rsid w:val="009E45ED"/>
    <w:rsid w:val="009E61CD"/>
    <w:rsid w:val="009F6BD5"/>
    <w:rsid w:val="009F72EB"/>
    <w:rsid w:val="00A01C29"/>
    <w:rsid w:val="00A02075"/>
    <w:rsid w:val="00A03DCE"/>
    <w:rsid w:val="00A04C12"/>
    <w:rsid w:val="00A056CF"/>
    <w:rsid w:val="00A10651"/>
    <w:rsid w:val="00A169CF"/>
    <w:rsid w:val="00A17102"/>
    <w:rsid w:val="00A21D5B"/>
    <w:rsid w:val="00A2361B"/>
    <w:rsid w:val="00A247AD"/>
    <w:rsid w:val="00A27C62"/>
    <w:rsid w:val="00A27FEC"/>
    <w:rsid w:val="00A32424"/>
    <w:rsid w:val="00A4196A"/>
    <w:rsid w:val="00A43CDD"/>
    <w:rsid w:val="00A452D1"/>
    <w:rsid w:val="00A45575"/>
    <w:rsid w:val="00A4688E"/>
    <w:rsid w:val="00A51254"/>
    <w:rsid w:val="00A530F1"/>
    <w:rsid w:val="00A54AE9"/>
    <w:rsid w:val="00A55ACC"/>
    <w:rsid w:val="00A566AC"/>
    <w:rsid w:val="00A6537B"/>
    <w:rsid w:val="00A65AAC"/>
    <w:rsid w:val="00A67CB8"/>
    <w:rsid w:val="00A7173A"/>
    <w:rsid w:val="00A93621"/>
    <w:rsid w:val="00A97A35"/>
    <w:rsid w:val="00AA3982"/>
    <w:rsid w:val="00AB0F0D"/>
    <w:rsid w:val="00AB38BC"/>
    <w:rsid w:val="00AC53D7"/>
    <w:rsid w:val="00AC7D43"/>
    <w:rsid w:val="00AD0116"/>
    <w:rsid w:val="00AD0BDF"/>
    <w:rsid w:val="00AD0E92"/>
    <w:rsid w:val="00AD1EE7"/>
    <w:rsid w:val="00AD27F5"/>
    <w:rsid w:val="00AD28B5"/>
    <w:rsid w:val="00AD2C1D"/>
    <w:rsid w:val="00AD44A1"/>
    <w:rsid w:val="00AD4606"/>
    <w:rsid w:val="00AD77C9"/>
    <w:rsid w:val="00AE40E3"/>
    <w:rsid w:val="00AE66CE"/>
    <w:rsid w:val="00AF0267"/>
    <w:rsid w:val="00AF6560"/>
    <w:rsid w:val="00AF6C23"/>
    <w:rsid w:val="00B026B6"/>
    <w:rsid w:val="00B05E9C"/>
    <w:rsid w:val="00B12823"/>
    <w:rsid w:val="00B20CB7"/>
    <w:rsid w:val="00B2283A"/>
    <w:rsid w:val="00B24982"/>
    <w:rsid w:val="00B364A5"/>
    <w:rsid w:val="00B50F79"/>
    <w:rsid w:val="00B51087"/>
    <w:rsid w:val="00B54280"/>
    <w:rsid w:val="00B615FE"/>
    <w:rsid w:val="00B63712"/>
    <w:rsid w:val="00B63A24"/>
    <w:rsid w:val="00B66B3F"/>
    <w:rsid w:val="00B70510"/>
    <w:rsid w:val="00B70AD4"/>
    <w:rsid w:val="00B806A7"/>
    <w:rsid w:val="00B80B8D"/>
    <w:rsid w:val="00B81628"/>
    <w:rsid w:val="00B83BF7"/>
    <w:rsid w:val="00B84E48"/>
    <w:rsid w:val="00B9252C"/>
    <w:rsid w:val="00B92C96"/>
    <w:rsid w:val="00BA3646"/>
    <w:rsid w:val="00BA49EE"/>
    <w:rsid w:val="00BA4FDA"/>
    <w:rsid w:val="00BA711C"/>
    <w:rsid w:val="00BA7608"/>
    <w:rsid w:val="00BC301A"/>
    <w:rsid w:val="00BC321A"/>
    <w:rsid w:val="00BC4ED3"/>
    <w:rsid w:val="00BC623A"/>
    <w:rsid w:val="00BC6E42"/>
    <w:rsid w:val="00BD2812"/>
    <w:rsid w:val="00BD42A1"/>
    <w:rsid w:val="00BD506F"/>
    <w:rsid w:val="00BE1B33"/>
    <w:rsid w:val="00BE292A"/>
    <w:rsid w:val="00BE374C"/>
    <w:rsid w:val="00BF0689"/>
    <w:rsid w:val="00BF209E"/>
    <w:rsid w:val="00BF76A3"/>
    <w:rsid w:val="00C01CC2"/>
    <w:rsid w:val="00C02AA4"/>
    <w:rsid w:val="00C06281"/>
    <w:rsid w:val="00C1352F"/>
    <w:rsid w:val="00C21422"/>
    <w:rsid w:val="00C214B2"/>
    <w:rsid w:val="00C2164A"/>
    <w:rsid w:val="00C33367"/>
    <w:rsid w:val="00C35AAB"/>
    <w:rsid w:val="00C37518"/>
    <w:rsid w:val="00C46C01"/>
    <w:rsid w:val="00C47E03"/>
    <w:rsid w:val="00C53124"/>
    <w:rsid w:val="00C5482E"/>
    <w:rsid w:val="00C6206F"/>
    <w:rsid w:val="00C6259D"/>
    <w:rsid w:val="00C6786A"/>
    <w:rsid w:val="00C701B4"/>
    <w:rsid w:val="00C72451"/>
    <w:rsid w:val="00C84F99"/>
    <w:rsid w:val="00CA0518"/>
    <w:rsid w:val="00CA6CA4"/>
    <w:rsid w:val="00CB01E7"/>
    <w:rsid w:val="00CB107D"/>
    <w:rsid w:val="00CB1AC3"/>
    <w:rsid w:val="00CB2428"/>
    <w:rsid w:val="00CB3F18"/>
    <w:rsid w:val="00CB4706"/>
    <w:rsid w:val="00CC05BD"/>
    <w:rsid w:val="00CC5497"/>
    <w:rsid w:val="00CD22D7"/>
    <w:rsid w:val="00CD28F5"/>
    <w:rsid w:val="00CD367E"/>
    <w:rsid w:val="00CD3A3A"/>
    <w:rsid w:val="00CD7B15"/>
    <w:rsid w:val="00CE0C4B"/>
    <w:rsid w:val="00CE1317"/>
    <w:rsid w:val="00CE17DA"/>
    <w:rsid w:val="00CE1858"/>
    <w:rsid w:val="00CF0891"/>
    <w:rsid w:val="00CF2F67"/>
    <w:rsid w:val="00CF667E"/>
    <w:rsid w:val="00D02E7B"/>
    <w:rsid w:val="00D1459F"/>
    <w:rsid w:val="00D14B96"/>
    <w:rsid w:val="00D14D01"/>
    <w:rsid w:val="00D20796"/>
    <w:rsid w:val="00D20E9D"/>
    <w:rsid w:val="00D232B3"/>
    <w:rsid w:val="00D24475"/>
    <w:rsid w:val="00D25B30"/>
    <w:rsid w:val="00D26A14"/>
    <w:rsid w:val="00D275F1"/>
    <w:rsid w:val="00D33C0F"/>
    <w:rsid w:val="00D42682"/>
    <w:rsid w:val="00D52F92"/>
    <w:rsid w:val="00D57567"/>
    <w:rsid w:val="00D5794A"/>
    <w:rsid w:val="00D619E5"/>
    <w:rsid w:val="00D62B10"/>
    <w:rsid w:val="00D63AB8"/>
    <w:rsid w:val="00D671D7"/>
    <w:rsid w:val="00D72596"/>
    <w:rsid w:val="00D72F6A"/>
    <w:rsid w:val="00D75ABD"/>
    <w:rsid w:val="00D75C31"/>
    <w:rsid w:val="00D77C21"/>
    <w:rsid w:val="00D80B5D"/>
    <w:rsid w:val="00D82D6D"/>
    <w:rsid w:val="00D8436A"/>
    <w:rsid w:val="00D843AF"/>
    <w:rsid w:val="00D90F19"/>
    <w:rsid w:val="00DA1994"/>
    <w:rsid w:val="00DA50AA"/>
    <w:rsid w:val="00DA5CAD"/>
    <w:rsid w:val="00DB0AEA"/>
    <w:rsid w:val="00DB52D7"/>
    <w:rsid w:val="00DC20FC"/>
    <w:rsid w:val="00DC49B4"/>
    <w:rsid w:val="00DD0618"/>
    <w:rsid w:val="00DD1727"/>
    <w:rsid w:val="00DE02A7"/>
    <w:rsid w:val="00DE0AB5"/>
    <w:rsid w:val="00DE0E98"/>
    <w:rsid w:val="00DE4CAD"/>
    <w:rsid w:val="00DE603B"/>
    <w:rsid w:val="00E02310"/>
    <w:rsid w:val="00E05C64"/>
    <w:rsid w:val="00E1672A"/>
    <w:rsid w:val="00E170F4"/>
    <w:rsid w:val="00E25B0C"/>
    <w:rsid w:val="00E27E4D"/>
    <w:rsid w:val="00E301AD"/>
    <w:rsid w:val="00E33F89"/>
    <w:rsid w:val="00E34079"/>
    <w:rsid w:val="00E47A6B"/>
    <w:rsid w:val="00E508C1"/>
    <w:rsid w:val="00E544BE"/>
    <w:rsid w:val="00E571DF"/>
    <w:rsid w:val="00E62485"/>
    <w:rsid w:val="00E62ECC"/>
    <w:rsid w:val="00E6436B"/>
    <w:rsid w:val="00E65334"/>
    <w:rsid w:val="00E661AF"/>
    <w:rsid w:val="00E67445"/>
    <w:rsid w:val="00E73642"/>
    <w:rsid w:val="00E85F94"/>
    <w:rsid w:val="00E86B0B"/>
    <w:rsid w:val="00E90CDC"/>
    <w:rsid w:val="00E93D51"/>
    <w:rsid w:val="00E93E9C"/>
    <w:rsid w:val="00E95B76"/>
    <w:rsid w:val="00EA0B1A"/>
    <w:rsid w:val="00EA205C"/>
    <w:rsid w:val="00EA2FDB"/>
    <w:rsid w:val="00EA5A9C"/>
    <w:rsid w:val="00EB10D3"/>
    <w:rsid w:val="00EB1CE3"/>
    <w:rsid w:val="00EC176F"/>
    <w:rsid w:val="00EC1AA9"/>
    <w:rsid w:val="00EC1C46"/>
    <w:rsid w:val="00EC60A3"/>
    <w:rsid w:val="00ED2710"/>
    <w:rsid w:val="00ED3594"/>
    <w:rsid w:val="00ED524F"/>
    <w:rsid w:val="00EE0912"/>
    <w:rsid w:val="00EE37C7"/>
    <w:rsid w:val="00EE464D"/>
    <w:rsid w:val="00EE72FD"/>
    <w:rsid w:val="00EF005F"/>
    <w:rsid w:val="00EF5F00"/>
    <w:rsid w:val="00F0032D"/>
    <w:rsid w:val="00F05E75"/>
    <w:rsid w:val="00F11636"/>
    <w:rsid w:val="00F124CC"/>
    <w:rsid w:val="00F1431C"/>
    <w:rsid w:val="00F150FB"/>
    <w:rsid w:val="00F16E68"/>
    <w:rsid w:val="00F2494E"/>
    <w:rsid w:val="00F251E4"/>
    <w:rsid w:val="00F25A7A"/>
    <w:rsid w:val="00F2613C"/>
    <w:rsid w:val="00F27E6B"/>
    <w:rsid w:val="00F31825"/>
    <w:rsid w:val="00F31B0D"/>
    <w:rsid w:val="00F3323A"/>
    <w:rsid w:val="00F340B8"/>
    <w:rsid w:val="00F36113"/>
    <w:rsid w:val="00F36A56"/>
    <w:rsid w:val="00F37707"/>
    <w:rsid w:val="00F44130"/>
    <w:rsid w:val="00F443A7"/>
    <w:rsid w:val="00F45EC3"/>
    <w:rsid w:val="00F4600B"/>
    <w:rsid w:val="00F47093"/>
    <w:rsid w:val="00F4775D"/>
    <w:rsid w:val="00F51AAB"/>
    <w:rsid w:val="00F546B2"/>
    <w:rsid w:val="00F57F76"/>
    <w:rsid w:val="00F85901"/>
    <w:rsid w:val="00FA133C"/>
    <w:rsid w:val="00FA28DF"/>
    <w:rsid w:val="00FA42BF"/>
    <w:rsid w:val="00FC0894"/>
    <w:rsid w:val="00FC47E5"/>
    <w:rsid w:val="00FD098C"/>
    <w:rsid w:val="00FD10C8"/>
    <w:rsid w:val="00FD6805"/>
    <w:rsid w:val="00FE48EC"/>
    <w:rsid w:val="00FF2292"/>
    <w:rsid w:val="00FF5224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2030F"/>
  <w15:chartTrackingRefBased/>
  <w15:docId w15:val="{9D27DFFE-EBE2-45F3-A8FA-83828867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0D3"/>
    <w:pPr>
      <w:spacing w:after="120" w:line="240" w:lineRule="auto"/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B20CB7"/>
    <w:pPr>
      <w:keepNext/>
      <w:numPr>
        <w:numId w:val="2"/>
      </w:numPr>
      <w:tabs>
        <w:tab w:val="left" w:pos="284"/>
        <w:tab w:val="left" w:pos="993"/>
      </w:tabs>
      <w:ind w:left="0" w:firstLine="0"/>
      <w:outlineLvl w:val="0"/>
    </w:pPr>
    <w:rPr>
      <w:rFonts w:eastAsia="Times New Roman" w:cs="Times New Roman"/>
      <w:b/>
      <w:caps/>
      <w:kern w:val="28"/>
      <w:lang w:eastAsia="es-ES"/>
    </w:rPr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2E797C"/>
    <w:pPr>
      <w:keepNext/>
      <w:spacing w:before="360" w:after="360" w:line="288" w:lineRule="auto"/>
      <w:ind w:left="371"/>
      <w:outlineLvl w:val="1"/>
    </w:pPr>
    <w:rPr>
      <w:rFonts w:ascii="Arial Narrow" w:eastAsia="Times New Roman" w:hAnsi="Arial Narrow" w:cs="Times New Roman"/>
      <w:b/>
      <w:spacing w:val="-2"/>
      <w:w w:val="90"/>
      <w:lang w:val="es-ES" w:eastAsia="es-ES"/>
    </w:rPr>
  </w:style>
  <w:style w:type="paragraph" w:styleId="Ttulo3">
    <w:name w:val="heading 3"/>
    <w:basedOn w:val="Normal"/>
    <w:next w:val="Normal"/>
    <w:link w:val="Ttulo3Car"/>
    <w:autoRedefine/>
    <w:qFormat/>
    <w:rsid w:val="00B92C96"/>
    <w:pPr>
      <w:keepNext/>
      <w:numPr>
        <w:ilvl w:val="2"/>
        <w:numId w:val="1"/>
      </w:numPr>
      <w:spacing w:before="240" w:after="240" w:line="288" w:lineRule="auto"/>
      <w:outlineLvl w:val="2"/>
    </w:pPr>
    <w:rPr>
      <w:rFonts w:ascii="Book Antiqua" w:eastAsia="Times New Roman" w:hAnsi="Book Antiqua" w:cs="Times New Roman"/>
      <w:b/>
      <w:sz w:val="24"/>
      <w:szCs w:val="24"/>
      <w:lang w:eastAsia="es-ES"/>
    </w:rPr>
  </w:style>
  <w:style w:type="paragraph" w:styleId="Ttulo4">
    <w:name w:val="heading 4"/>
    <w:basedOn w:val="Normal"/>
    <w:next w:val="Normal"/>
    <w:link w:val="Ttulo4Car"/>
    <w:autoRedefine/>
    <w:qFormat/>
    <w:rsid w:val="00B92C96"/>
    <w:pPr>
      <w:keepNext/>
      <w:numPr>
        <w:ilvl w:val="3"/>
        <w:numId w:val="1"/>
      </w:numPr>
      <w:tabs>
        <w:tab w:val="clear" w:pos="851"/>
        <w:tab w:val="num" w:pos="1134"/>
      </w:tabs>
      <w:spacing w:before="240" w:after="240" w:line="288" w:lineRule="auto"/>
      <w:ind w:left="1134" w:hanging="1134"/>
      <w:outlineLvl w:val="3"/>
    </w:pPr>
    <w:rPr>
      <w:rFonts w:ascii="Book Antiqua" w:eastAsia="Times New Roman" w:hAnsi="Book Antiqua" w:cs="Times New Roman"/>
      <w:b/>
      <w:spacing w:val="-2"/>
      <w:lang w:eastAsia="es-ES"/>
    </w:rPr>
  </w:style>
  <w:style w:type="paragraph" w:styleId="Ttulo5">
    <w:name w:val="heading 5"/>
    <w:basedOn w:val="Normal"/>
    <w:next w:val="Normal"/>
    <w:link w:val="Ttulo5Car"/>
    <w:autoRedefine/>
    <w:qFormat/>
    <w:rsid w:val="00B92C96"/>
    <w:pPr>
      <w:numPr>
        <w:ilvl w:val="4"/>
        <w:numId w:val="1"/>
      </w:numPr>
      <w:spacing w:before="240" w:after="240" w:line="288" w:lineRule="auto"/>
      <w:outlineLvl w:val="4"/>
    </w:pPr>
    <w:rPr>
      <w:rFonts w:ascii="Book Antiqua" w:eastAsia="Times New Roman" w:hAnsi="Book Antiqua" w:cs="Times New Roman"/>
      <w:b/>
      <w:lang w:eastAsia="es-ES"/>
    </w:rPr>
  </w:style>
  <w:style w:type="paragraph" w:styleId="Ttulo6">
    <w:name w:val="heading 6"/>
    <w:basedOn w:val="Normal"/>
    <w:next w:val="Normal"/>
    <w:link w:val="Ttulo6Car"/>
    <w:qFormat/>
    <w:rsid w:val="00B92C96"/>
    <w:pPr>
      <w:numPr>
        <w:ilvl w:val="5"/>
        <w:numId w:val="1"/>
      </w:numPr>
      <w:spacing w:before="180" w:after="0"/>
      <w:outlineLvl w:val="5"/>
    </w:pPr>
    <w:rPr>
      <w:rFonts w:ascii="Times New Roman" w:eastAsia="Times New Roman" w:hAnsi="Times New Roman" w:cs="Times New Roman"/>
      <w:sz w:val="18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B92C96"/>
    <w:pPr>
      <w:numPr>
        <w:ilvl w:val="6"/>
        <w:numId w:val="1"/>
      </w:numPr>
      <w:spacing w:before="240" w:after="60"/>
      <w:outlineLvl w:val="6"/>
    </w:pPr>
    <w:rPr>
      <w:rFonts w:eastAsia="Times New Roman" w:cs="Times New Roman"/>
      <w:sz w:val="20"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B92C96"/>
    <w:pPr>
      <w:numPr>
        <w:ilvl w:val="7"/>
        <w:numId w:val="1"/>
      </w:numPr>
      <w:spacing w:before="240" w:after="60"/>
      <w:outlineLvl w:val="7"/>
    </w:pPr>
    <w:rPr>
      <w:rFonts w:eastAsia="Times New Roman" w:cs="Times New Roman"/>
      <w:i/>
      <w:sz w:val="20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B92C96"/>
    <w:pPr>
      <w:numPr>
        <w:ilvl w:val="8"/>
        <w:numId w:val="1"/>
      </w:numPr>
      <w:spacing w:before="240" w:after="60"/>
      <w:outlineLvl w:val="8"/>
    </w:pPr>
    <w:rPr>
      <w:rFonts w:eastAsia="Times New Roman" w:cs="Times New Roman"/>
      <w:i/>
      <w:sz w:val="18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0479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9E0479"/>
  </w:style>
  <w:style w:type="paragraph" w:styleId="Piedepgina">
    <w:name w:val="footer"/>
    <w:basedOn w:val="Normal"/>
    <w:link w:val="PiedepginaCar"/>
    <w:uiPriority w:val="99"/>
    <w:unhideWhenUsed/>
    <w:rsid w:val="009E0479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0479"/>
  </w:style>
  <w:style w:type="paragraph" w:customStyle="1" w:styleId="Default">
    <w:name w:val="Default"/>
    <w:rsid w:val="00D426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6CB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6CB8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855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4-nfasis1">
    <w:name w:val="Grid Table 4 Accent 1"/>
    <w:basedOn w:val="Tablanormal"/>
    <w:uiPriority w:val="49"/>
    <w:rsid w:val="00A653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nfasis">
    <w:name w:val="Emphasis"/>
    <w:basedOn w:val="Fuentedeprrafopredeter"/>
    <w:uiPriority w:val="20"/>
    <w:qFormat/>
    <w:rsid w:val="006D3310"/>
    <w:rPr>
      <w:i/>
      <w:iCs/>
    </w:rPr>
  </w:style>
  <w:style w:type="paragraph" w:styleId="Prrafodelista">
    <w:name w:val="List Paragraph"/>
    <w:aliases w:val="Viñeta"/>
    <w:basedOn w:val="Normal"/>
    <w:link w:val="PrrafodelistaCar"/>
    <w:uiPriority w:val="1"/>
    <w:qFormat/>
    <w:rsid w:val="003356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003CA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003CA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semiHidden/>
    <w:rsid w:val="00B026B6"/>
    <w:pPr>
      <w:spacing w:after="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B026B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B026B6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B20CB7"/>
    <w:rPr>
      <w:rFonts w:ascii="Arial" w:eastAsia="Times New Roman" w:hAnsi="Arial" w:cs="Times New Roman"/>
      <w:b/>
      <w:caps/>
      <w:kern w:val="2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2E797C"/>
    <w:rPr>
      <w:rFonts w:ascii="Arial Narrow" w:eastAsia="Times New Roman" w:hAnsi="Arial Narrow" w:cs="Times New Roman"/>
      <w:b/>
      <w:spacing w:val="-2"/>
      <w:w w:val="9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B92C96"/>
    <w:rPr>
      <w:rFonts w:ascii="Book Antiqua" w:eastAsia="Times New Roman" w:hAnsi="Book Antiqua" w:cs="Times New Roman"/>
      <w:b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B92C96"/>
    <w:rPr>
      <w:rFonts w:ascii="Book Antiqua" w:eastAsia="Times New Roman" w:hAnsi="Book Antiqua" w:cs="Times New Roman"/>
      <w:b/>
      <w:spacing w:val="-2"/>
      <w:lang w:eastAsia="es-ES"/>
    </w:rPr>
  </w:style>
  <w:style w:type="character" w:customStyle="1" w:styleId="Ttulo5Car">
    <w:name w:val="Título 5 Car"/>
    <w:basedOn w:val="Fuentedeprrafopredeter"/>
    <w:link w:val="Ttulo5"/>
    <w:rsid w:val="00B92C96"/>
    <w:rPr>
      <w:rFonts w:ascii="Book Antiqua" w:eastAsia="Times New Roman" w:hAnsi="Book Antiqua" w:cs="Times New Roman"/>
      <w:b/>
      <w:lang w:eastAsia="es-ES"/>
    </w:rPr>
  </w:style>
  <w:style w:type="character" w:customStyle="1" w:styleId="Ttulo6Car">
    <w:name w:val="Título 6 Car"/>
    <w:basedOn w:val="Fuentedeprrafopredeter"/>
    <w:link w:val="Ttulo6"/>
    <w:rsid w:val="00B92C96"/>
    <w:rPr>
      <w:rFonts w:ascii="Times New Roman" w:eastAsia="Times New Roman" w:hAnsi="Times New Roman" w:cs="Times New Roman"/>
      <w:sz w:val="18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B92C96"/>
    <w:rPr>
      <w:rFonts w:ascii="Arial" w:eastAsia="Times New Roman" w:hAnsi="Arial" w:cs="Times New Roman"/>
      <w:sz w:val="2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B92C96"/>
    <w:rPr>
      <w:rFonts w:ascii="Arial" w:eastAsia="Times New Roman" w:hAnsi="Arial" w:cs="Times New Roman"/>
      <w:i/>
      <w:sz w:val="20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B92C96"/>
    <w:rPr>
      <w:rFonts w:ascii="Arial" w:eastAsia="Times New Roman" w:hAnsi="Arial" w:cs="Times New Roman"/>
      <w:i/>
      <w:sz w:val="18"/>
      <w:szCs w:val="20"/>
      <w:lang w:eastAsia="es-ES"/>
    </w:rPr>
  </w:style>
  <w:style w:type="character" w:customStyle="1" w:styleId="PrrafodelistaCar">
    <w:name w:val="Párrafo de lista Car"/>
    <w:aliases w:val="Viñeta Car"/>
    <w:link w:val="Prrafodelista"/>
    <w:uiPriority w:val="34"/>
    <w:rsid w:val="006310FB"/>
  </w:style>
  <w:style w:type="paragraph" w:styleId="Descripcin">
    <w:name w:val="caption"/>
    <w:basedOn w:val="Normal"/>
    <w:next w:val="Normal"/>
    <w:qFormat/>
    <w:rsid w:val="00C46C01"/>
    <w:pPr>
      <w:spacing w:before="120"/>
    </w:pPr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C46C01"/>
    <w:pPr>
      <w:tabs>
        <w:tab w:val="left" w:pos="-720"/>
      </w:tabs>
      <w:suppressAutoHyphens/>
      <w:spacing w:before="120"/>
    </w:pPr>
    <w:rPr>
      <w:rFonts w:ascii="Times New Roman" w:eastAsia="Times New Roman" w:hAnsi="Times New Roman" w:cs="Times New Roman"/>
      <w:spacing w:val="-3"/>
      <w:sz w:val="20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6C01"/>
    <w:rPr>
      <w:rFonts w:ascii="Times New Roman" w:eastAsia="Times New Roman" w:hAnsi="Times New Roman" w:cs="Times New Roman"/>
      <w:spacing w:val="-3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EC1A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C1AA9"/>
    <w:pPr>
      <w:widowControl w:val="0"/>
      <w:autoSpaceDE w:val="0"/>
      <w:autoSpaceDN w:val="0"/>
      <w:spacing w:after="0"/>
      <w:ind w:left="107"/>
    </w:pPr>
    <w:rPr>
      <w:rFonts w:ascii="Arial MT" w:eastAsia="Arial MT" w:hAnsi="Arial MT" w:cs="Arial MT"/>
      <w:lang w:val="es-ES"/>
    </w:rPr>
  </w:style>
  <w:style w:type="paragraph" w:styleId="Revisin">
    <w:name w:val="Revision"/>
    <w:hidden/>
    <w:uiPriority w:val="99"/>
    <w:semiHidden/>
    <w:rsid w:val="00285209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3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F0C36-D237-41BF-B268-5F87B75C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César Yáñez I.</dc:creator>
  <cp:keywords/>
  <dc:description/>
  <cp:lastModifiedBy>Claudia Ramírez Hernández (Dirplan)</cp:lastModifiedBy>
  <cp:revision>2</cp:revision>
  <cp:lastPrinted>2026-01-29T19:56:00Z</cp:lastPrinted>
  <dcterms:created xsi:type="dcterms:W3CDTF">2026-01-29T20:07:00Z</dcterms:created>
  <dcterms:modified xsi:type="dcterms:W3CDTF">2026-01-29T20:07:00Z</dcterms:modified>
</cp:coreProperties>
</file>